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29217" w14:textId="516A99A2" w:rsidR="00845E1F" w:rsidRPr="00D7265B" w:rsidRDefault="006F7C7E" w:rsidP="00CC0B6E">
      <w:pPr>
        <w:spacing w:line="240" w:lineRule="auto"/>
        <w:jc w:val="center"/>
        <w:rPr>
          <w:b/>
        </w:rPr>
      </w:pPr>
      <w:r>
        <w:rPr>
          <w:b/>
        </w:rPr>
        <w:t>S</w:t>
      </w:r>
      <w:bookmarkStart w:id="0" w:name="_GoBack"/>
      <w:bookmarkEnd w:id="0"/>
      <w:r w:rsidR="0014314E">
        <w:rPr>
          <w:b/>
        </w:rPr>
        <w:t>UMMARY OF NEW CONCLUSIONS OF DOCTORATE THESIS</w:t>
      </w:r>
    </w:p>
    <w:p w14:paraId="114B71FF" w14:textId="494D1C4F" w:rsidR="00C81A9B" w:rsidRPr="00DD42AF" w:rsidRDefault="0014314E" w:rsidP="00D7265B">
      <w:pPr>
        <w:spacing w:line="240" w:lineRule="auto"/>
        <w:jc w:val="both"/>
        <w:rPr>
          <w:b/>
          <w:sz w:val="26"/>
          <w:szCs w:val="26"/>
        </w:rPr>
      </w:pPr>
      <w:r>
        <w:rPr>
          <w:sz w:val="26"/>
          <w:szCs w:val="26"/>
        </w:rPr>
        <w:t>Candiate</w:t>
      </w:r>
      <w:r w:rsidR="00CD08B4" w:rsidRPr="00DD42AF">
        <w:rPr>
          <w:sz w:val="26"/>
          <w:szCs w:val="26"/>
        </w:rPr>
        <w:t xml:space="preserve">: </w:t>
      </w:r>
      <w:r w:rsidR="007539FA">
        <w:rPr>
          <w:b/>
          <w:sz w:val="26"/>
          <w:szCs w:val="26"/>
        </w:rPr>
        <w:t>D</w:t>
      </w:r>
      <w:r w:rsidR="00246C47">
        <w:rPr>
          <w:b/>
          <w:sz w:val="26"/>
          <w:szCs w:val="26"/>
        </w:rPr>
        <w:t>ang Thu Ha</w:t>
      </w:r>
      <w:r w:rsidR="00CC0B6E" w:rsidRPr="00DD42AF">
        <w:rPr>
          <w:b/>
          <w:sz w:val="26"/>
          <w:szCs w:val="26"/>
        </w:rPr>
        <w:t xml:space="preserve"> </w:t>
      </w:r>
    </w:p>
    <w:p w14:paraId="1660FDDC" w14:textId="729D1615" w:rsidR="00CD08B4" w:rsidRPr="00DD42AF" w:rsidRDefault="0014314E" w:rsidP="00D7265B">
      <w:pPr>
        <w:spacing w:line="240" w:lineRule="auto"/>
        <w:jc w:val="both"/>
        <w:rPr>
          <w:b/>
          <w:i/>
          <w:sz w:val="26"/>
          <w:szCs w:val="26"/>
        </w:rPr>
      </w:pPr>
      <w:r>
        <w:rPr>
          <w:sz w:val="26"/>
          <w:szCs w:val="26"/>
        </w:rPr>
        <w:t>Thesis title</w:t>
      </w:r>
      <w:r w:rsidR="00C81A9B" w:rsidRPr="00DD42AF">
        <w:rPr>
          <w:sz w:val="26"/>
          <w:szCs w:val="26"/>
        </w:rPr>
        <w:t xml:space="preserve">: </w:t>
      </w:r>
      <w:r>
        <w:rPr>
          <w:b/>
          <w:i/>
          <w:sz w:val="26"/>
          <w:szCs w:val="26"/>
        </w:rPr>
        <w:t>Film dramatics in multimedia works</w:t>
      </w:r>
      <w:r w:rsidR="00CC0B6E" w:rsidRPr="00DD42AF">
        <w:rPr>
          <w:b/>
          <w:i/>
          <w:sz w:val="26"/>
          <w:szCs w:val="26"/>
        </w:rPr>
        <w:t xml:space="preserve"> (</w:t>
      </w:r>
      <w:r>
        <w:rPr>
          <w:b/>
          <w:i/>
          <w:sz w:val="26"/>
          <w:szCs w:val="26"/>
        </w:rPr>
        <w:t>streaming films, commercials, and video games)</w:t>
      </w:r>
    </w:p>
    <w:p w14:paraId="21F79992" w14:textId="78CFFB3D" w:rsidR="00D7265B" w:rsidRPr="00DD42AF" w:rsidRDefault="0014314E" w:rsidP="00D7265B">
      <w:pPr>
        <w:spacing w:line="240" w:lineRule="auto"/>
        <w:jc w:val="both"/>
        <w:rPr>
          <w:b/>
          <w:sz w:val="26"/>
          <w:szCs w:val="26"/>
        </w:rPr>
      </w:pPr>
      <w:r>
        <w:rPr>
          <w:sz w:val="26"/>
          <w:szCs w:val="26"/>
        </w:rPr>
        <w:t>Major</w:t>
      </w:r>
      <w:r w:rsidR="00C81A9B" w:rsidRPr="00DD42AF">
        <w:rPr>
          <w:sz w:val="26"/>
          <w:szCs w:val="26"/>
        </w:rPr>
        <w:t xml:space="preserve">: </w:t>
      </w:r>
      <w:r>
        <w:rPr>
          <w:b/>
          <w:sz w:val="26"/>
          <w:szCs w:val="26"/>
        </w:rPr>
        <w:t>Film and Television Theory and Critic</w:t>
      </w:r>
      <w:r w:rsidR="00D7265B" w:rsidRPr="00DD42AF">
        <w:rPr>
          <w:b/>
          <w:sz w:val="26"/>
          <w:szCs w:val="26"/>
        </w:rPr>
        <w:t xml:space="preserve">. </w:t>
      </w:r>
    </w:p>
    <w:p w14:paraId="32CB35CE" w14:textId="646FD2B1" w:rsidR="00C81A9B" w:rsidRPr="00DD42AF" w:rsidRDefault="0014314E" w:rsidP="00D7265B">
      <w:pPr>
        <w:spacing w:line="240" w:lineRule="auto"/>
        <w:jc w:val="both"/>
        <w:rPr>
          <w:b/>
          <w:sz w:val="26"/>
          <w:szCs w:val="26"/>
        </w:rPr>
      </w:pPr>
      <w:r>
        <w:rPr>
          <w:sz w:val="26"/>
          <w:szCs w:val="26"/>
        </w:rPr>
        <w:t>Code</w:t>
      </w:r>
      <w:r w:rsidR="00C81A9B" w:rsidRPr="00DD42AF">
        <w:rPr>
          <w:sz w:val="26"/>
          <w:szCs w:val="26"/>
        </w:rPr>
        <w:t xml:space="preserve">: </w:t>
      </w:r>
      <w:r w:rsidR="00CD08B4" w:rsidRPr="00DD42AF">
        <w:rPr>
          <w:rFonts w:cs="Times New Roman"/>
          <w:b/>
          <w:sz w:val="26"/>
          <w:szCs w:val="26"/>
        </w:rPr>
        <w:t>9 21 02 31</w:t>
      </w:r>
    </w:p>
    <w:p w14:paraId="22EECEF4" w14:textId="409CC64C" w:rsidR="0014314E" w:rsidRDefault="0014314E" w:rsidP="0014314E">
      <w:pPr>
        <w:spacing w:line="240" w:lineRule="auto"/>
        <w:jc w:val="both"/>
        <w:rPr>
          <w:rFonts w:cs="Times New Roman"/>
          <w:b/>
          <w:sz w:val="26"/>
          <w:szCs w:val="26"/>
        </w:rPr>
      </w:pPr>
      <w:r>
        <w:rPr>
          <w:rFonts w:cs="Times New Roman"/>
          <w:sz w:val="26"/>
          <w:szCs w:val="26"/>
        </w:rPr>
        <w:t>Instructors</w:t>
      </w:r>
      <w:r w:rsidR="00C81A9B" w:rsidRPr="00DD42AF">
        <w:rPr>
          <w:rFonts w:cs="Times New Roman"/>
          <w:sz w:val="26"/>
          <w:szCs w:val="26"/>
        </w:rPr>
        <w:t xml:space="preserve">: </w:t>
      </w:r>
      <w:r>
        <w:rPr>
          <w:rFonts w:cs="Times New Roman"/>
          <w:b/>
          <w:sz w:val="26"/>
          <w:szCs w:val="26"/>
        </w:rPr>
        <w:t>Assoc</w:t>
      </w:r>
      <w:r w:rsidR="00E62D4B" w:rsidRPr="00DD42AF">
        <w:rPr>
          <w:rFonts w:cs="Times New Roman"/>
          <w:b/>
          <w:sz w:val="26"/>
          <w:szCs w:val="26"/>
        </w:rPr>
        <w:t>.</w:t>
      </w:r>
      <w:r>
        <w:rPr>
          <w:rFonts w:cs="Times New Roman"/>
          <w:b/>
          <w:sz w:val="26"/>
          <w:szCs w:val="26"/>
        </w:rPr>
        <w:t xml:space="preserve"> Prof. Dr.</w:t>
      </w:r>
      <w:r w:rsidR="00E62D4B" w:rsidRPr="00DD42AF">
        <w:rPr>
          <w:rFonts w:cs="Times New Roman"/>
          <w:b/>
          <w:sz w:val="26"/>
          <w:szCs w:val="26"/>
        </w:rPr>
        <w:t xml:space="preserve"> Nguy</w:t>
      </w:r>
      <w:r w:rsidR="00246C47">
        <w:rPr>
          <w:rFonts w:cs="Times New Roman"/>
          <w:b/>
          <w:sz w:val="26"/>
          <w:szCs w:val="26"/>
        </w:rPr>
        <w:t>e</w:t>
      </w:r>
      <w:r w:rsidR="00E62D4B" w:rsidRPr="00DD42AF">
        <w:rPr>
          <w:rFonts w:cs="Times New Roman"/>
          <w:b/>
          <w:sz w:val="26"/>
          <w:szCs w:val="26"/>
        </w:rPr>
        <w:t xml:space="preserve">n </w:t>
      </w:r>
      <w:r w:rsidR="00CC0B6E" w:rsidRPr="00DD42AF">
        <w:rPr>
          <w:rFonts w:cs="Times New Roman"/>
          <w:b/>
          <w:sz w:val="26"/>
          <w:szCs w:val="26"/>
        </w:rPr>
        <w:t>Th</w:t>
      </w:r>
      <w:r w:rsidR="00246C47">
        <w:rPr>
          <w:rFonts w:cs="Times New Roman"/>
          <w:b/>
          <w:sz w:val="26"/>
          <w:szCs w:val="26"/>
        </w:rPr>
        <w:t>i</w:t>
      </w:r>
      <w:r w:rsidR="00CC0B6E" w:rsidRPr="00DD42AF">
        <w:rPr>
          <w:rFonts w:cs="Times New Roman"/>
          <w:b/>
          <w:sz w:val="26"/>
          <w:szCs w:val="26"/>
        </w:rPr>
        <w:t xml:space="preserve"> H</w:t>
      </w:r>
      <w:r w:rsidR="00246C47">
        <w:rPr>
          <w:rFonts w:cs="Times New Roman"/>
          <w:b/>
          <w:sz w:val="26"/>
          <w:szCs w:val="26"/>
        </w:rPr>
        <w:t>anh Le</w:t>
      </w:r>
    </w:p>
    <w:p w14:paraId="67966F95" w14:textId="3ED8311B" w:rsidR="00C81A9B" w:rsidRPr="00DD42AF" w:rsidRDefault="0014314E" w:rsidP="0014314E">
      <w:pPr>
        <w:spacing w:line="240" w:lineRule="auto"/>
        <w:ind w:left="720" w:firstLine="720"/>
        <w:jc w:val="both"/>
        <w:rPr>
          <w:rFonts w:cs="Times New Roman"/>
          <w:b/>
          <w:sz w:val="26"/>
          <w:szCs w:val="26"/>
        </w:rPr>
      </w:pPr>
      <w:r>
        <w:rPr>
          <w:rFonts w:cs="Times New Roman"/>
          <w:b/>
          <w:sz w:val="26"/>
          <w:szCs w:val="26"/>
        </w:rPr>
        <w:t>Dr</w:t>
      </w:r>
      <w:r w:rsidR="00CC0B6E" w:rsidRPr="00DD42AF">
        <w:rPr>
          <w:rFonts w:cs="Times New Roman"/>
          <w:b/>
          <w:sz w:val="26"/>
          <w:szCs w:val="26"/>
        </w:rPr>
        <w:t>. Nguy</w:t>
      </w:r>
      <w:r w:rsidR="00246C47">
        <w:rPr>
          <w:rFonts w:cs="Times New Roman"/>
          <w:b/>
          <w:sz w:val="26"/>
          <w:szCs w:val="26"/>
        </w:rPr>
        <w:t>e</w:t>
      </w:r>
      <w:r w:rsidR="00CC0B6E" w:rsidRPr="00DD42AF">
        <w:rPr>
          <w:rFonts w:cs="Times New Roman"/>
          <w:b/>
          <w:sz w:val="26"/>
          <w:szCs w:val="26"/>
        </w:rPr>
        <w:t>n Cao Thanh</w:t>
      </w:r>
    </w:p>
    <w:p w14:paraId="11438C6F" w14:textId="105DA363" w:rsidR="00D7265B" w:rsidRPr="00DD42AF" w:rsidRDefault="00AB158D" w:rsidP="00D7265B">
      <w:pPr>
        <w:spacing w:line="240" w:lineRule="auto"/>
        <w:jc w:val="both"/>
        <w:rPr>
          <w:rFonts w:cs="Times New Roman"/>
          <w:b/>
          <w:sz w:val="26"/>
          <w:szCs w:val="26"/>
        </w:rPr>
      </w:pPr>
      <w:r>
        <w:rPr>
          <w:rFonts w:cs="Times New Roman"/>
          <w:sz w:val="26"/>
          <w:szCs w:val="26"/>
        </w:rPr>
        <w:t>University</w:t>
      </w:r>
      <w:r w:rsidR="00C81A9B" w:rsidRPr="00DD42AF">
        <w:rPr>
          <w:rFonts w:cs="Times New Roman"/>
          <w:sz w:val="26"/>
          <w:szCs w:val="26"/>
        </w:rPr>
        <w:t xml:space="preserve">: </w:t>
      </w:r>
      <w:r w:rsidR="0014314E">
        <w:rPr>
          <w:rFonts w:cs="Times New Roman"/>
          <w:b/>
          <w:sz w:val="26"/>
          <w:szCs w:val="26"/>
        </w:rPr>
        <w:t>Hanoi Academy of Theater and Cinema</w:t>
      </w:r>
    </w:p>
    <w:p w14:paraId="25F37954" w14:textId="411D9A99" w:rsidR="0015223A" w:rsidRPr="00246C47" w:rsidRDefault="00CC0B6E" w:rsidP="00DD42AF">
      <w:pPr>
        <w:pStyle w:val="ListParagraph"/>
        <w:spacing w:line="240" w:lineRule="auto"/>
        <w:ind w:left="0"/>
        <w:jc w:val="both"/>
        <w:rPr>
          <w:rFonts w:eastAsia="Times New Roman"/>
          <w:color w:val="000000" w:themeColor="text1"/>
          <w:sz w:val="26"/>
          <w:szCs w:val="26"/>
        </w:rPr>
      </w:pPr>
      <w:r w:rsidRPr="00246C47">
        <w:rPr>
          <w:sz w:val="26"/>
          <w:szCs w:val="26"/>
        </w:rPr>
        <w:t>1.</w:t>
      </w:r>
      <w:r w:rsidRPr="00246C47">
        <w:rPr>
          <w:i/>
          <w:sz w:val="26"/>
          <w:szCs w:val="26"/>
        </w:rPr>
        <w:t xml:space="preserve"> </w:t>
      </w:r>
      <w:r w:rsidR="0014314E" w:rsidRPr="00246C47">
        <w:rPr>
          <w:i/>
          <w:sz w:val="26"/>
          <w:szCs w:val="26"/>
        </w:rPr>
        <w:t xml:space="preserve">Film dramatics in multimedia works (streaming films, commercials, and video games) </w:t>
      </w:r>
      <w:r w:rsidR="0014314E" w:rsidRPr="00246C47">
        <w:rPr>
          <w:sz w:val="26"/>
          <w:szCs w:val="26"/>
        </w:rPr>
        <w:t xml:space="preserve">is a thesis of systematic research with discoveries about the application of the basic principles of film dramatics to the writing of three forms of multimedia works (streaming films, commercials, and video games) </w:t>
      </w:r>
      <w:r w:rsidR="00C557D6" w:rsidRPr="00246C47">
        <w:rPr>
          <w:rFonts w:eastAsia="Times New Roman"/>
          <w:color w:val="000000" w:themeColor="text1"/>
          <w:sz w:val="26"/>
          <w:szCs w:val="26"/>
          <w:lang w:val="vi-VN"/>
        </w:rPr>
        <w:t xml:space="preserve">- </w:t>
      </w:r>
      <w:r w:rsidR="0014314E" w:rsidRPr="00246C47">
        <w:rPr>
          <w:rFonts w:eastAsia="Times New Roman"/>
          <w:color w:val="000000" w:themeColor="text1"/>
          <w:sz w:val="26"/>
          <w:szCs w:val="26"/>
        </w:rPr>
        <w:t>some of which are still quite new</w:t>
      </w:r>
      <w:r w:rsidR="00C557D6" w:rsidRPr="00246C47">
        <w:rPr>
          <w:rFonts w:eastAsia="Times New Roman"/>
          <w:color w:val="000000" w:themeColor="text1"/>
          <w:sz w:val="26"/>
          <w:szCs w:val="26"/>
          <w:lang w:val="vi-VN"/>
        </w:rPr>
        <w:t>.</w:t>
      </w:r>
      <w:r w:rsidR="0014314E" w:rsidRPr="00246C47">
        <w:rPr>
          <w:rFonts w:eastAsia="Times New Roman"/>
          <w:color w:val="000000" w:themeColor="text1"/>
          <w:sz w:val="26"/>
          <w:szCs w:val="26"/>
        </w:rPr>
        <w:t xml:space="preserve"> With these discoveries, the thesis can add to the theories of film dramatics in its application not just to the writing of fiction films but also other fields of media and entertainment</w:t>
      </w:r>
      <w:r w:rsidR="00C557D6" w:rsidRPr="00246C47">
        <w:rPr>
          <w:rFonts w:eastAsia="Times New Roman"/>
          <w:color w:val="000000" w:themeColor="text1"/>
          <w:sz w:val="26"/>
          <w:szCs w:val="26"/>
          <w:lang w:val="vi-VN"/>
        </w:rPr>
        <w:t xml:space="preserve"> </w:t>
      </w:r>
      <w:r w:rsidR="0014314E" w:rsidRPr="00246C47">
        <w:rPr>
          <w:rFonts w:eastAsia="Times New Roman"/>
          <w:color w:val="000000" w:themeColor="text1"/>
          <w:sz w:val="26"/>
          <w:szCs w:val="26"/>
        </w:rPr>
        <w:t>(commercials, video games, etc</w:t>
      </w:r>
      <w:r w:rsidR="0015223A" w:rsidRPr="00246C47">
        <w:rPr>
          <w:rFonts w:eastAsia="Times New Roman"/>
          <w:color w:val="000000" w:themeColor="text1"/>
          <w:sz w:val="26"/>
          <w:szCs w:val="26"/>
        </w:rPr>
        <w:t>.</w:t>
      </w:r>
      <w:r w:rsidR="0014314E" w:rsidRPr="00246C47">
        <w:rPr>
          <w:rFonts w:eastAsia="Times New Roman"/>
          <w:color w:val="000000" w:themeColor="text1"/>
          <w:sz w:val="26"/>
          <w:szCs w:val="26"/>
        </w:rPr>
        <w:t>)</w:t>
      </w:r>
    </w:p>
    <w:p w14:paraId="148CEC84" w14:textId="77777777" w:rsidR="00DD42AF" w:rsidRPr="00246C47" w:rsidRDefault="00DD42AF" w:rsidP="00DD42AF">
      <w:pPr>
        <w:pStyle w:val="ListParagraph"/>
        <w:spacing w:line="240" w:lineRule="auto"/>
        <w:ind w:left="0"/>
        <w:jc w:val="both"/>
        <w:rPr>
          <w:rFonts w:eastAsia="Times New Roman"/>
          <w:color w:val="000000" w:themeColor="text1"/>
          <w:sz w:val="12"/>
          <w:szCs w:val="26"/>
        </w:rPr>
      </w:pPr>
    </w:p>
    <w:p w14:paraId="5ACFA394" w14:textId="60875FA2" w:rsidR="00C557D6" w:rsidRPr="00246C47" w:rsidRDefault="00C557D6" w:rsidP="00DD42AF">
      <w:pPr>
        <w:pStyle w:val="ListParagraph"/>
        <w:spacing w:line="240" w:lineRule="auto"/>
        <w:ind w:left="0"/>
        <w:jc w:val="both"/>
        <w:rPr>
          <w:rFonts w:eastAsia="Times New Roman"/>
          <w:color w:val="000000" w:themeColor="text1"/>
          <w:sz w:val="26"/>
          <w:szCs w:val="26"/>
          <w:lang w:val="vi-VN"/>
        </w:rPr>
      </w:pPr>
      <w:r w:rsidRPr="00246C47">
        <w:rPr>
          <w:rFonts w:eastAsia="Times New Roman"/>
          <w:color w:val="000000" w:themeColor="text1"/>
          <w:sz w:val="26"/>
          <w:szCs w:val="26"/>
          <w:lang w:val="vi-VN"/>
        </w:rPr>
        <w:t xml:space="preserve">2. </w:t>
      </w:r>
      <w:r w:rsidR="0014314E" w:rsidRPr="00246C47">
        <w:rPr>
          <w:rFonts w:eastAsia="Times New Roman"/>
          <w:color w:val="000000" w:themeColor="text1"/>
          <w:sz w:val="26"/>
          <w:szCs w:val="26"/>
        </w:rPr>
        <w:t xml:space="preserve">In analyzing and comparing the process of applying film dramatics from the theories to the result, the thesis identifies the methods of using film dramatics in multimedia works. This allows the thesis to become the foundation for the practice of multimedia storytelling </w:t>
      </w:r>
      <w:r w:rsidR="0015223A" w:rsidRPr="00246C47">
        <w:rPr>
          <w:rFonts w:eastAsia="Times New Roman"/>
          <w:color w:val="000000" w:themeColor="text1"/>
          <w:sz w:val="26"/>
          <w:szCs w:val="26"/>
          <w:lang w:val="vi-VN"/>
        </w:rPr>
        <w:t>(</w:t>
      </w:r>
      <w:r w:rsidR="0014314E" w:rsidRPr="00246C47">
        <w:rPr>
          <w:rFonts w:eastAsia="Times New Roman"/>
          <w:color w:val="000000" w:themeColor="text1"/>
          <w:sz w:val="26"/>
          <w:szCs w:val="26"/>
        </w:rPr>
        <w:t>multi</w:t>
      </w:r>
      <w:r w:rsidR="00AB158D" w:rsidRPr="00246C47">
        <w:rPr>
          <w:rFonts w:eastAsia="Times New Roman"/>
          <w:color w:val="000000" w:themeColor="text1"/>
          <w:sz w:val="26"/>
          <w:szCs w:val="26"/>
        </w:rPr>
        <w:t>ple</w:t>
      </w:r>
      <w:r w:rsidR="0014314E" w:rsidRPr="00246C47">
        <w:rPr>
          <w:rFonts w:eastAsia="Times New Roman"/>
          <w:color w:val="000000" w:themeColor="text1"/>
          <w:sz w:val="26"/>
          <w:szCs w:val="26"/>
        </w:rPr>
        <w:t xml:space="preserve"> forms, multi</w:t>
      </w:r>
      <w:r w:rsidR="00AB158D" w:rsidRPr="00246C47">
        <w:rPr>
          <w:rFonts w:eastAsia="Times New Roman"/>
          <w:color w:val="000000" w:themeColor="text1"/>
          <w:sz w:val="26"/>
          <w:szCs w:val="26"/>
        </w:rPr>
        <w:t>ple</w:t>
      </w:r>
      <w:r w:rsidR="0014314E" w:rsidRPr="00246C47">
        <w:rPr>
          <w:rFonts w:eastAsia="Times New Roman"/>
          <w:color w:val="000000" w:themeColor="text1"/>
          <w:sz w:val="26"/>
          <w:szCs w:val="26"/>
        </w:rPr>
        <w:t xml:space="preserve"> platforms, </w:t>
      </w:r>
      <w:r w:rsidR="00AB158D" w:rsidRPr="00246C47">
        <w:rPr>
          <w:rFonts w:eastAsia="Times New Roman"/>
          <w:color w:val="000000" w:themeColor="text1"/>
          <w:sz w:val="26"/>
          <w:szCs w:val="26"/>
        </w:rPr>
        <w:t xml:space="preserve">and </w:t>
      </w:r>
      <w:r w:rsidR="0014314E" w:rsidRPr="00246C47">
        <w:rPr>
          <w:rFonts w:eastAsia="Times New Roman"/>
          <w:color w:val="000000" w:themeColor="text1"/>
          <w:sz w:val="26"/>
          <w:szCs w:val="26"/>
        </w:rPr>
        <w:t>multi</w:t>
      </w:r>
      <w:r w:rsidR="00AB158D" w:rsidRPr="00246C47">
        <w:rPr>
          <w:rFonts w:eastAsia="Times New Roman"/>
          <w:color w:val="000000" w:themeColor="text1"/>
          <w:sz w:val="26"/>
          <w:szCs w:val="26"/>
        </w:rPr>
        <w:t>ple</w:t>
      </w:r>
      <w:r w:rsidR="0014314E" w:rsidRPr="00246C47">
        <w:rPr>
          <w:rFonts w:eastAsia="Times New Roman"/>
          <w:color w:val="000000" w:themeColor="text1"/>
          <w:sz w:val="26"/>
          <w:szCs w:val="26"/>
        </w:rPr>
        <w:t xml:space="preserve"> methods of expression), allowing students, writers, and content creators to build on their existing knowledge of film dramatics to create multimedia works. On the other hand, authors, journalists, and content creators in </w:t>
      </w:r>
      <w:r w:rsidR="00AB158D" w:rsidRPr="00246C47">
        <w:rPr>
          <w:rFonts w:eastAsia="Times New Roman"/>
          <w:color w:val="000000" w:themeColor="text1"/>
          <w:sz w:val="26"/>
          <w:szCs w:val="26"/>
        </w:rPr>
        <w:t>multimedia communication can study the thesis to better understand film dramatics and the language of film, in order to improve the artistic quality of media works, contributing to the human resource of multimedia storytelling to meet the demand of current digital creativity</w:t>
      </w:r>
      <w:r w:rsidR="00A35AD5" w:rsidRPr="00246C47">
        <w:rPr>
          <w:rFonts w:eastAsia="Times New Roman"/>
          <w:color w:val="000000" w:themeColor="text1"/>
          <w:sz w:val="26"/>
          <w:szCs w:val="26"/>
        </w:rPr>
        <w:t>.</w:t>
      </w:r>
    </w:p>
    <w:p w14:paraId="085B82DE" w14:textId="77777777" w:rsidR="00DD42AF" w:rsidRPr="00246C47" w:rsidRDefault="00DD42AF" w:rsidP="00DD42AF">
      <w:pPr>
        <w:pStyle w:val="ListParagraph"/>
        <w:spacing w:line="240" w:lineRule="auto"/>
        <w:ind w:left="0"/>
        <w:jc w:val="both"/>
        <w:rPr>
          <w:rFonts w:eastAsia="Times New Roman"/>
          <w:color w:val="000000" w:themeColor="text1"/>
          <w:sz w:val="10"/>
          <w:szCs w:val="26"/>
          <w:lang w:val="vi-VN"/>
        </w:rPr>
      </w:pPr>
    </w:p>
    <w:p w14:paraId="513E7748" w14:textId="6F60429D" w:rsidR="003320FE" w:rsidRPr="00246C47" w:rsidRDefault="0015223A" w:rsidP="00DD42AF">
      <w:pPr>
        <w:pStyle w:val="ListParagraph"/>
        <w:spacing w:line="240" w:lineRule="auto"/>
        <w:ind w:left="0"/>
        <w:jc w:val="both"/>
        <w:rPr>
          <w:rFonts w:eastAsia="Times New Roman"/>
          <w:color w:val="000000" w:themeColor="text1"/>
          <w:sz w:val="26"/>
          <w:szCs w:val="26"/>
          <w:lang w:val="vi-VN"/>
        </w:rPr>
      </w:pPr>
      <w:r w:rsidRPr="00246C47">
        <w:rPr>
          <w:rFonts w:eastAsia="Times New Roman"/>
          <w:color w:val="000000" w:themeColor="text1"/>
          <w:sz w:val="26"/>
          <w:szCs w:val="26"/>
          <w:lang w:val="vi-VN"/>
        </w:rPr>
        <w:t xml:space="preserve">3. </w:t>
      </w:r>
      <w:r w:rsidR="00AB158D" w:rsidRPr="00246C47">
        <w:rPr>
          <w:rFonts w:eastAsia="Times New Roman"/>
          <w:color w:val="000000" w:themeColor="text1"/>
          <w:sz w:val="26"/>
          <w:szCs w:val="26"/>
        </w:rPr>
        <w:t>The result of the thesis shows that film dramatics can be used in a wider, more diverse range, and demonstrates the interaction between film dramatics and the writing of multimedia works, thus confirming the role and effectiveness of film dramatics in multiple forms of digital works. In turn, digital technology and multimedia creation can also influence cinema, so it can develop to meet the demands of audience in the digital age</w:t>
      </w:r>
      <w:r w:rsidR="00DD42AF" w:rsidRPr="00246C47">
        <w:rPr>
          <w:rFonts w:eastAsia="Times New Roman"/>
          <w:color w:val="000000" w:themeColor="text1"/>
          <w:sz w:val="26"/>
          <w:szCs w:val="26"/>
          <w:lang w:val="vi-VN"/>
        </w:rPr>
        <w:t>.</w:t>
      </w:r>
    </w:p>
    <w:p w14:paraId="6472F818" w14:textId="77777777" w:rsidR="00D7265B" w:rsidRPr="00246C47" w:rsidRDefault="00D7265B" w:rsidP="00845E1F">
      <w:pPr>
        <w:pStyle w:val="ListParagraph"/>
        <w:spacing w:before="240" w:line="240" w:lineRule="auto"/>
        <w:ind w:left="360"/>
        <w:jc w:val="both"/>
        <w:rPr>
          <w:sz w:val="14"/>
        </w:rPr>
      </w:pPr>
    </w:p>
    <w:p w14:paraId="29A4A2FC" w14:textId="23C9FD76" w:rsidR="00C949D9" w:rsidRPr="00CE40B9" w:rsidRDefault="00DD42AF" w:rsidP="00AB158D">
      <w:pPr>
        <w:pStyle w:val="ListParagraph"/>
        <w:spacing w:line="240" w:lineRule="auto"/>
        <w:ind w:left="4320"/>
        <w:jc w:val="right"/>
        <w:rPr>
          <w:i/>
          <w:sz w:val="24"/>
          <w:szCs w:val="24"/>
        </w:rPr>
      </w:pPr>
      <w:r w:rsidRPr="00CE40B9">
        <w:rPr>
          <w:i/>
          <w:sz w:val="24"/>
          <w:szCs w:val="24"/>
        </w:rPr>
        <w:t xml:space="preserve"> </w:t>
      </w:r>
      <w:r w:rsidR="00C949D9" w:rsidRPr="00CE40B9">
        <w:rPr>
          <w:i/>
          <w:sz w:val="24"/>
          <w:szCs w:val="24"/>
        </w:rPr>
        <w:t>Hà Nộ</w:t>
      </w:r>
      <w:r w:rsidRPr="00CE40B9">
        <w:rPr>
          <w:i/>
          <w:sz w:val="24"/>
          <w:szCs w:val="24"/>
        </w:rPr>
        <w:t xml:space="preserve">i, </w:t>
      </w:r>
      <w:r w:rsidR="00AB158D">
        <w:rPr>
          <w:i/>
          <w:sz w:val="24"/>
          <w:szCs w:val="24"/>
        </w:rPr>
        <w:t>November 11,</w:t>
      </w:r>
      <w:r w:rsidRPr="00CE40B9">
        <w:rPr>
          <w:i/>
          <w:sz w:val="24"/>
          <w:szCs w:val="24"/>
        </w:rPr>
        <w:t xml:space="preserve"> 2023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949D9" w:rsidRPr="00CE40B9" w14:paraId="377B9799" w14:textId="77777777" w:rsidTr="00DA342D">
        <w:tc>
          <w:tcPr>
            <w:tcW w:w="4531" w:type="dxa"/>
          </w:tcPr>
          <w:p w14:paraId="2C0D7776" w14:textId="793F2802" w:rsidR="00C949D9" w:rsidRPr="00CE40B9" w:rsidRDefault="00AB158D" w:rsidP="00D7265B">
            <w:pPr>
              <w:spacing w:before="120" w:after="120"/>
              <w:jc w:val="both"/>
              <w:rPr>
                <w:b/>
                <w:sz w:val="26"/>
                <w:szCs w:val="26"/>
              </w:rPr>
            </w:pPr>
            <w:r>
              <w:rPr>
                <w:b/>
                <w:sz w:val="26"/>
                <w:szCs w:val="26"/>
              </w:rPr>
              <w:t>Instructors</w:t>
            </w:r>
          </w:p>
          <w:p w14:paraId="1BACC283" w14:textId="77777777" w:rsidR="00C949D9" w:rsidRPr="00CE40B9" w:rsidRDefault="00C949D9" w:rsidP="00D7265B">
            <w:pPr>
              <w:spacing w:before="120" w:after="120"/>
              <w:jc w:val="both"/>
              <w:rPr>
                <w:b/>
                <w:sz w:val="26"/>
                <w:szCs w:val="26"/>
              </w:rPr>
            </w:pPr>
          </w:p>
          <w:p w14:paraId="1A307291" w14:textId="6F3F33D9" w:rsidR="00C949D9" w:rsidRPr="00CE40B9" w:rsidRDefault="00D7265B" w:rsidP="00D7265B">
            <w:pPr>
              <w:spacing w:before="120" w:after="120"/>
              <w:jc w:val="both"/>
              <w:rPr>
                <w:b/>
                <w:sz w:val="26"/>
                <w:szCs w:val="26"/>
              </w:rPr>
            </w:pPr>
            <w:r w:rsidRPr="00CE40B9">
              <w:rPr>
                <w:b/>
                <w:sz w:val="26"/>
                <w:szCs w:val="26"/>
              </w:rPr>
              <w:t xml:space="preserve"> </w:t>
            </w:r>
          </w:p>
        </w:tc>
        <w:tc>
          <w:tcPr>
            <w:tcW w:w="4531" w:type="dxa"/>
          </w:tcPr>
          <w:p w14:paraId="4FA7E124" w14:textId="399F6E95" w:rsidR="00C949D9" w:rsidRPr="00CE40B9" w:rsidRDefault="00246C47" w:rsidP="00246C47">
            <w:pPr>
              <w:spacing w:before="120" w:after="120"/>
              <w:jc w:val="center"/>
              <w:rPr>
                <w:b/>
                <w:sz w:val="26"/>
                <w:szCs w:val="26"/>
              </w:rPr>
            </w:pPr>
            <w:r>
              <w:rPr>
                <w:b/>
                <w:sz w:val="26"/>
                <w:szCs w:val="26"/>
              </w:rPr>
              <w:t xml:space="preserve">                                        </w:t>
            </w:r>
            <w:r w:rsidR="00AB158D">
              <w:rPr>
                <w:b/>
                <w:sz w:val="26"/>
                <w:szCs w:val="26"/>
              </w:rPr>
              <w:t>Candidate</w:t>
            </w:r>
          </w:p>
          <w:p w14:paraId="76751251" w14:textId="77777777" w:rsidR="00D7265B" w:rsidRPr="00CE40B9" w:rsidRDefault="00D7265B" w:rsidP="00D7265B">
            <w:pPr>
              <w:spacing w:before="120" w:after="120"/>
              <w:jc w:val="both"/>
              <w:rPr>
                <w:b/>
                <w:sz w:val="26"/>
                <w:szCs w:val="26"/>
              </w:rPr>
            </w:pPr>
          </w:p>
          <w:p w14:paraId="0C1B4BB1" w14:textId="77777777" w:rsidR="00C949D9" w:rsidRPr="00CE40B9" w:rsidRDefault="00C949D9" w:rsidP="00D7265B">
            <w:pPr>
              <w:spacing w:before="120" w:after="120"/>
              <w:jc w:val="both"/>
              <w:rPr>
                <w:b/>
                <w:sz w:val="26"/>
                <w:szCs w:val="26"/>
              </w:rPr>
            </w:pPr>
          </w:p>
          <w:p w14:paraId="36E2D7BF" w14:textId="7EDD4FDE" w:rsidR="00C949D9" w:rsidRPr="00CE40B9" w:rsidRDefault="007539FA" w:rsidP="00AB158D">
            <w:pPr>
              <w:spacing w:before="120" w:after="120"/>
              <w:jc w:val="right"/>
              <w:rPr>
                <w:b/>
                <w:sz w:val="26"/>
                <w:szCs w:val="26"/>
              </w:rPr>
            </w:pPr>
            <w:r>
              <w:rPr>
                <w:b/>
                <w:sz w:val="26"/>
                <w:szCs w:val="26"/>
              </w:rPr>
              <w:t>D</w:t>
            </w:r>
            <w:r w:rsidR="00246C47">
              <w:rPr>
                <w:b/>
                <w:sz w:val="26"/>
                <w:szCs w:val="26"/>
              </w:rPr>
              <w:t>a</w:t>
            </w:r>
            <w:r w:rsidR="00DD42AF" w:rsidRPr="00CE40B9">
              <w:rPr>
                <w:b/>
                <w:sz w:val="26"/>
                <w:szCs w:val="26"/>
              </w:rPr>
              <w:t>ng Thu H</w:t>
            </w:r>
            <w:r w:rsidR="00246C47">
              <w:rPr>
                <w:b/>
                <w:sz w:val="26"/>
                <w:szCs w:val="26"/>
              </w:rPr>
              <w:t>a</w:t>
            </w:r>
          </w:p>
        </w:tc>
      </w:tr>
    </w:tbl>
    <w:p w14:paraId="1B73A0ED" w14:textId="77777777" w:rsidR="00C949D9" w:rsidRPr="002B6677" w:rsidRDefault="00C949D9" w:rsidP="00D7265B">
      <w:pPr>
        <w:pStyle w:val="ListParagraph"/>
        <w:spacing w:line="240" w:lineRule="auto"/>
        <w:ind w:left="360"/>
        <w:jc w:val="both"/>
      </w:pPr>
    </w:p>
    <w:p w14:paraId="3DF15D7E" w14:textId="77777777" w:rsidR="00C81A9B" w:rsidRPr="00C81A9B" w:rsidRDefault="00C81A9B" w:rsidP="00C81A9B">
      <w:pPr>
        <w:jc w:val="both"/>
      </w:pPr>
    </w:p>
    <w:sectPr w:rsidR="00C81A9B" w:rsidRPr="00C81A9B" w:rsidSect="00285AE7">
      <w:pgSz w:w="11907" w:h="16839" w:code="9"/>
      <w:pgMar w:top="1134"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D3A41"/>
    <w:multiLevelType w:val="hybridMultilevel"/>
    <w:tmpl w:val="4CD2A2E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F9D4CFC"/>
    <w:multiLevelType w:val="hybridMultilevel"/>
    <w:tmpl w:val="C82E4608"/>
    <w:lvl w:ilvl="0" w:tplc="E8769E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736F7C"/>
    <w:multiLevelType w:val="hybridMultilevel"/>
    <w:tmpl w:val="14B0F454"/>
    <w:lvl w:ilvl="0" w:tplc="A4E0C7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A9B"/>
    <w:rsid w:val="00094A42"/>
    <w:rsid w:val="000E3E17"/>
    <w:rsid w:val="0014314E"/>
    <w:rsid w:val="0015223A"/>
    <w:rsid w:val="00246C47"/>
    <w:rsid w:val="00285AE7"/>
    <w:rsid w:val="002F1F2D"/>
    <w:rsid w:val="003320FE"/>
    <w:rsid w:val="003F1681"/>
    <w:rsid w:val="00661FC3"/>
    <w:rsid w:val="00690806"/>
    <w:rsid w:val="006F7C7E"/>
    <w:rsid w:val="00733E33"/>
    <w:rsid w:val="007539FA"/>
    <w:rsid w:val="007B6F1B"/>
    <w:rsid w:val="00822BC6"/>
    <w:rsid w:val="00845E1F"/>
    <w:rsid w:val="00965D5D"/>
    <w:rsid w:val="009D6385"/>
    <w:rsid w:val="00A35AD5"/>
    <w:rsid w:val="00A66CB4"/>
    <w:rsid w:val="00AB158D"/>
    <w:rsid w:val="00B01253"/>
    <w:rsid w:val="00C557D6"/>
    <w:rsid w:val="00C81A9B"/>
    <w:rsid w:val="00C949D9"/>
    <w:rsid w:val="00CC0B6E"/>
    <w:rsid w:val="00CD08B4"/>
    <w:rsid w:val="00CE40B9"/>
    <w:rsid w:val="00CE529C"/>
    <w:rsid w:val="00D7265B"/>
    <w:rsid w:val="00DD42AF"/>
    <w:rsid w:val="00DE0B46"/>
    <w:rsid w:val="00E62D4B"/>
    <w:rsid w:val="00E964E0"/>
    <w:rsid w:val="00F26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C470B"/>
  <w15:docId w15:val="{C0D1871E-14E7-4F26-A832-1EAB8843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8"/>
        <w:lang w:val="en-US" w:eastAsia="en-US" w:bidi="ar-SA"/>
      </w:rPr>
    </w:rPrDefault>
    <w:pPrDefault>
      <w:pPr>
        <w:spacing w:before="120" w:after="120" w:line="360"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A9B"/>
    <w:pPr>
      <w:ind w:left="720"/>
      <w:contextualSpacing/>
    </w:pPr>
  </w:style>
  <w:style w:type="table" w:styleId="TableGrid">
    <w:name w:val="Table Grid"/>
    <w:basedOn w:val="TableNormal"/>
    <w:uiPriority w:val="39"/>
    <w:rsid w:val="00C949D9"/>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339</Words>
  <Characters>1936</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Microsoft Office User</cp:lastModifiedBy>
  <cp:revision>21</cp:revision>
  <dcterms:created xsi:type="dcterms:W3CDTF">2020-09-23T08:08:00Z</dcterms:created>
  <dcterms:modified xsi:type="dcterms:W3CDTF">2023-11-20T14:32:00Z</dcterms:modified>
</cp:coreProperties>
</file>